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08" w:type="dxa"/>
        <w:tblLayout w:type="fixed"/>
        <w:tblLook w:val="01E0" w:firstRow="1" w:lastRow="1" w:firstColumn="1" w:lastColumn="1" w:noHBand="0" w:noVBand="0"/>
      </w:tblPr>
      <w:tblGrid>
        <w:gridCol w:w="2876"/>
        <w:gridCol w:w="5879"/>
        <w:gridCol w:w="2153"/>
      </w:tblGrid>
      <w:tr w:rsidR="00DD7354" w:rsidRPr="00545465" w:rsidTr="00B51494">
        <w:tc>
          <w:tcPr>
            <w:tcW w:w="2876" w:type="dxa"/>
          </w:tcPr>
          <w:p w:rsidR="00DD7354" w:rsidRPr="00545465" w:rsidRDefault="00DD7354" w:rsidP="00324866">
            <w:pPr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ДЕНЬ</w:t>
            </w:r>
          </w:p>
          <w:p w:rsidR="00DD7354" w:rsidRPr="00545465" w:rsidRDefault="00DD7354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5879" w:type="dxa"/>
          </w:tcPr>
          <w:p w:rsidR="00DD7354" w:rsidRPr="00571316" w:rsidRDefault="00DD7354" w:rsidP="00571316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571316">
              <w:rPr>
                <w:rFonts w:ascii="Tahoma" w:hAnsi="Tahoma" w:cs="Tahoma"/>
                <w:b/>
                <w:color w:val="FF0000"/>
                <w:sz w:val="40"/>
                <w:szCs w:val="40"/>
              </w:rPr>
              <w:t xml:space="preserve">День </w:t>
            </w:r>
          </w:p>
          <w:p w:rsidR="00571316" w:rsidRPr="007C3784" w:rsidRDefault="00571316" w:rsidP="00571316">
            <w:pPr>
              <w:jc w:val="center"/>
              <w:rPr>
                <w:rFonts w:ascii="Tahoma" w:hAnsi="Tahoma" w:cs="Tahoma"/>
                <w:b/>
                <w:color w:val="FF0000"/>
                <w:sz w:val="24"/>
                <w:szCs w:val="24"/>
              </w:rPr>
            </w:pPr>
            <w:r w:rsidRPr="00571316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ГЕРОЕВ ОТЕЧЕСТВА</w:t>
            </w:r>
          </w:p>
        </w:tc>
        <w:tc>
          <w:tcPr>
            <w:tcW w:w="2153" w:type="dxa"/>
          </w:tcPr>
          <w:p w:rsidR="00DD7354" w:rsidRPr="00545465" w:rsidRDefault="003C2F39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7030A0"/>
                <w:sz w:val="40"/>
                <w:szCs w:val="40"/>
              </w:rPr>
              <w:t>9</w:t>
            </w:r>
          </w:p>
          <w:p w:rsidR="00DD7354" w:rsidRPr="00545465" w:rsidRDefault="00DD7354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7030A0"/>
                <w:sz w:val="40"/>
                <w:szCs w:val="40"/>
              </w:rPr>
              <w:t>декабря</w:t>
            </w:r>
          </w:p>
        </w:tc>
      </w:tr>
    </w:tbl>
    <w:p w:rsidR="00DD7354" w:rsidRDefault="00DD7354" w:rsidP="00324866">
      <w:pPr>
        <w:ind w:firstLine="708"/>
      </w:pPr>
    </w:p>
    <w:p w:rsidR="00BB1F20" w:rsidRPr="00BB1F20" w:rsidRDefault="00BB1F20" w:rsidP="00BB1F20">
      <w:pPr>
        <w:pStyle w:val="a6"/>
        <w:shd w:val="clear" w:color="auto" w:fill="FFFFFF"/>
        <w:spacing w:before="120" w:beforeAutospacing="0" w:after="120" w:afterAutospacing="0"/>
        <w:jc w:val="center"/>
        <w:rPr>
          <w:b/>
        </w:rPr>
      </w:pPr>
      <w:r w:rsidRPr="00BB1F20">
        <w:t>Памятная дата «День Героев Отечества» была установлена </w:t>
      </w:r>
      <w:hyperlink r:id="rId8" w:tooltip="Государственная Дума" w:history="1">
        <w:r w:rsidRPr="00BB1F20">
          <w:rPr>
            <w:rStyle w:val="ab"/>
            <w:color w:val="auto"/>
            <w:u w:val="none"/>
          </w:rPr>
          <w:t>Государственной Думой Российской Федерации</w:t>
        </w:r>
      </w:hyperlink>
      <w:r w:rsidRPr="00BB1F20">
        <w:t> </w:t>
      </w:r>
      <w:hyperlink r:id="rId9" w:tooltip="26 января" w:history="1">
        <w:r w:rsidRPr="00BB1F20">
          <w:rPr>
            <w:rStyle w:val="ab"/>
            <w:color w:val="auto"/>
            <w:u w:val="none"/>
          </w:rPr>
          <w:t>26 января</w:t>
        </w:r>
      </w:hyperlink>
      <w:r w:rsidRPr="00BB1F20">
        <w:t> </w:t>
      </w:r>
      <w:hyperlink r:id="rId10" w:tooltip="2007 год" w:history="1">
        <w:r w:rsidRPr="00BB1F20">
          <w:rPr>
            <w:rStyle w:val="ab"/>
            <w:color w:val="auto"/>
            <w:u w:val="none"/>
          </w:rPr>
          <w:t>2007 года</w:t>
        </w:r>
      </w:hyperlink>
      <w:r>
        <w:t>.</w:t>
      </w:r>
      <w:r w:rsidRPr="00BB1F20">
        <w:t xml:space="preserve"> В пояснительной записке к документу говорилось следующее: «</w:t>
      </w:r>
      <w:r w:rsidRPr="00BB1F20">
        <w:rPr>
          <w:i/>
          <w:iCs/>
        </w:rPr>
        <w:t>мы не только отдаем дань памяти героическим предкам, но и чествуем ныне живущих </w:t>
      </w:r>
      <w:hyperlink r:id="rId11" w:tooltip="Герой Советского Союза" w:history="1">
        <w:r w:rsidRPr="00BB1F20">
          <w:rPr>
            <w:rStyle w:val="ab"/>
            <w:i/>
            <w:iCs/>
            <w:color w:val="auto"/>
            <w:u w:val="none"/>
          </w:rPr>
          <w:t>Героев Советского Союза</w:t>
        </w:r>
      </w:hyperlink>
      <w:r w:rsidRPr="00BB1F20">
        <w:rPr>
          <w:i/>
          <w:iCs/>
        </w:rPr>
        <w:t>, </w:t>
      </w:r>
      <w:hyperlink r:id="rId12" w:tooltip="Герой Российской Федерации" w:history="1">
        <w:r w:rsidRPr="00BB1F20">
          <w:rPr>
            <w:rStyle w:val="ab"/>
            <w:i/>
            <w:iCs/>
            <w:color w:val="auto"/>
            <w:u w:val="none"/>
          </w:rPr>
          <w:t>Героев Российской Федерации</w:t>
        </w:r>
      </w:hyperlink>
      <w:r w:rsidRPr="00BB1F20">
        <w:rPr>
          <w:i/>
          <w:iCs/>
        </w:rPr>
        <w:t>, кавалеров </w:t>
      </w:r>
      <w:hyperlink r:id="rId13" w:tooltip="Орден Святого Георгия (Российская Федерация)" w:history="1">
        <w:r w:rsidRPr="00BB1F20">
          <w:rPr>
            <w:rStyle w:val="ab"/>
            <w:i/>
            <w:iCs/>
            <w:color w:val="auto"/>
            <w:u w:val="none"/>
          </w:rPr>
          <w:t>ордена Святого Георгия</w:t>
        </w:r>
      </w:hyperlink>
      <w:r w:rsidRPr="00BB1F20">
        <w:rPr>
          <w:i/>
          <w:iCs/>
        </w:rPr>
        <w:t> и </w:t>
      </w:r>
      <w:hyperlink r:id="rId14" w:tooltip="Орден Славы" w:history="1">
        <w:r w:rsidRPr="00BB1F20">
          <w:rPr>
            <w:rStyle w:val="ab"/>
            <w:i/>
            <w:iCs/>
            <w:color w:val="auto"/>
            <w:u w:val="none"/>
          </w:rPr>
          <w:t>ордена Славы</w:t>
        </w:r>
      </w:hyperlink>
      <w:r w:rsidRPr="00BB1F20">
        <w:t xml:space="preserve">». </w:t>
      </w:r>
    </w:p>
    <w:p w:rsidR="00BB1F20" w:rsidRPr="00BB1F20" w:rsidRDefault="00BB1F20" w:rsidP="00BB1F20">
      <w:pPr>
        <w:pStyle w:val="a6"/>
        <w:shd w:val="clear" w:color="auto" w:fill="FFFFFF"/>
        <w:spacing w:before="120" w:beforeAutospacing="0" w:after="120" w:afterAutospacing="0"/>
        <w:jc w:val="center"/>
      </w:pPr>
      <w:r>
        <w:rPr>
          <w:i/>
          <w:iCs/>
        </w:rPr>
        <w:t>Утверждая День Героев Отечества</w:t>
      </w:r>
      <w:r w:rsidRPr="00BB1F20">
        <w:rPr>
          <w:i/>
          <w:iCs/>
        </w:rPr>
        <w:t xml:space="preserve"> «речь идет о восстановлении существовавшего в дореволюционной России праздника — Дня георгиевских кавалеров, который отмечался 9 декабря. </w:t>
      </w:r>
    </w:p>
    <w:p w:rsidR="00BB1F20" w:rsidRPr="00BB1F20" w:rsidRDefault="00BB1F20" w:rsidP="00BB1F20">
      <w:pPr>
        <w:pStyle w:val="a6"/>
        <w:shd w:val="clear" w:color="auto" w:fill="FFFFFF"/>
        <w:spacing w:before="120" w:beforeAutospacing="0" w:after="120" w:afterAutospacing="0"/>
        <w:jc w:val="center"/>
      </w:pPr>
      <w:r>
        <w:t>В свою очередь День георгиевских кавалеров в России</w:t>
      </w:r>
      <w:r w:rsidRPr="00BB1F20">
        <w:t xml:space="preserve"> </w:t>
      </w:r>
      <w:r>
        <w:t xml:space="preserve">отмечался с </w:t>
      </w:r>
      <w:hyperlink r:id="rId15" w:tooltip="1769 год" w:history="1">
        <w:r w:rsidRPr="00BB1F20">
          <w:rPr>
            <w:rStyle w:val="ab"/>
            <w:color w:val="auto"/>
            <w:u w:val="none"/>
          </w:rPr>
          <w:t>1769 год</w:t>
        </w:r>
      </w:hyperlink>
      <w:r>
        <w:t>а, когда</w:t>
      </w:r>
      <w:r w:rsidRPr="00BB1F20">
        <w:t> российская императрица </w:t>
      </w:r>
      <w:hyperlink r:id="rId16" w:tooltip="Екатерина II Великая" w:history="1">
        <w:r w:rsidRPr="00BB1F20">
          <w:rPr>
            <w:rStyle w:val="ab"/>
            <w:color w:val="auto"/>
            <w:u w:val="none"/>
          </w:rPr>
          <w:t>Екатерина II Великая</w:t>
        </w:r>
      </w:hyperlink>
      <w:r w:rsidRPr="00BB1F20">
        <w:t> учредила </w:t>
      </w:r>
      <w:hyperlink r:id="rId17" w:tooltip="Орден Святого Георгия" w:history="1">
        <w:r w:rsidRPr="00BB1F20">
          <w:rPr>
            <w:rStyle w:val="ab"/>
            <w:color w:val="auto"/>
            <w:u w:val="none"/>
          </w:rPr>
          <w:t>Императорский Военный орден Святого Великомученика и Победоносца Георгия</w:t>
        </w:r>
      </w:hyperlink>
      <w:r w:rsidRPr="00BB1F20">
        <w:t> — высшую воинскую награду империи.</w:t>
      </w:r>
    </w:p>
    <w:p w:rsidR="00BB1F20" w:rsidRPr="00BB1F20" w:rsidRDefault="009F1DD7" w:rsidP="00BB1F20">
      <w:pPr>
        <w:pStyle w:val="a6"/>
        <w:shd w:val="clear" w:color="auto" w:fill="FFFFFF"/>
        <w:spacing w:before="120" w:beforeAutospacing="0" w:after="120" w:afterAutospacing="0"/>
        <w:jc w:val="center"/>
      </w:pPr>
      <w:hyperlink r:id="rId18" w:tooltip="Большевики" w:history="1">
        <w:r w:rsidR="00BB1F20" w:rsidRPr="00BB1F20">
          <w:rPr>
            <w:rStyle w:val="ab"/>
            <w:color w:val="auto"/>
            <w:u w:val="none"/>
          </w:rPr>
          <w:t>Большевики</w:t>
        </w:r>
      </w:hyperlink>
      <w:r w:rsidR="00BB1F20" w:rsidRPr="00BB1F20">
        <w:t> отменили этот праздник и упразднили орден, как и всю наградную систему старого режима. Но в 1943 г был учрежден </w:t>
      </w:r>
      <w:hyperlink r:id="rId19" w:tooltip="Орден Славы" w:history="1">
        <w:r w:rsidR="00BB1F20" w:rsidRPr="00BB1F20">
          <w:rPr>
            <w:rStyle w:val="ab"/>
            <w:color w:val="auto"/>
            <w:u w:val="none"/>
          </w:rPr>
          <w:t>Орден Славы</w:t>
        </w:r>
      </w:hyperlink>
      <w:r w:rsidR="00BB1F20" w:rsidRPr="00BB1F20">
        <w:t xml:space="preserve">, статус которого был </w:t>
      </w:r>
      <w:proofErr w:type="gramStart"/>
      <w:r w:rsidR="00BB1F20" w:rsidRPr="00BB1F20">
        <w:t>близок</w:t>
      </w:r>
      <w:proofErr w:type="gramEnd"/>
      <w:r w:rsidR="00BB1F20" w:rsidRPr="00BB1F20">
        <w:t xml:space="preserve"> по сути к Георгию, и идентичны орденские цвета. Статус ордена был восстановлен лишь в </w:t>
      </w:r>
      <w:hyperlink r:id="rId20" w:tooltip="2000 год" w:history="1">
        <w:r w:rsidR="00BB1F20" w:rsidRPr="00BB1F20">
          <w:rPr>
            <w:rStyle w:val="ab"/>
            <w:color w:val="auto"/>
            <w:u w:val="none"/>
          </w:rPr>
          <w:t>2000 году</w:t>
        </w:r>
      </w:hyperlink>
      <w:r w:rsidR="00BB1F20" w:rsidRPr="00BB1F20">
        <w:t>. Первым георгиевским кавалером Российской Федерации в </w:t>
      </w:r>
      <w:hyperlink r:id="rId21" w:tooltip="2008 год" w:history="1">
        <w:r w:rsidR="00BB1F20" w:rsidRPr="00BB1F20">
          <w:rPr>
            <w:rStyle w:val="ab"/>
            <w:color w:val="auto"/>
            <w:u w:val="none"/>
          </w:rPr>
          <w:t>2008 году</w:t>
        </w:r>
      </w:hyperlink>
      <w:r w:rsidR="00BB1F20" w:rsidRPr="00BB1F20">
        <w:t> стал </w:t>
      </w:r>
      <w:hyperlink r:id="rId22" w:tooltip="Макаров, Сергей Афанасьевич" w:history="1">
        <w:r w:rsidR="00BB1F20" w:rsidRPr="00BB1F20">
          <w:rPr>
            <w:rStyle w:val="ab"/>
            <w:color w:val="auto"/>
            <w:u w:val="none"/>
          </w:rPr>
          <w:t>генерал-полковник Сергей Макаров</w:t>
        </w:r>
      </w:hyperlink>
      <w:r w:rsidR="00BB1F20" w:rsidRPr="00BB1F20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1"/>
        <w:gridCol w:w="419"/>
        <w:gridCol w:w="139"/>
        <w:gridCol w:w="1883"/>
        <w:gridCol w:w="710"/>
        <w:gridCol w:w="3910"/>
      </w:tblGrid>
      <w:tr w:rsidR="00F61094" w:rsidRPr="00F61094" w:rsidTr="00F61094">
        <w:tc>
          <w:tcPr>
            <w:tcW w:w="4179" w:type="dxa"/>
            <w:gridSpan w:val="3"/>
          </w:tcPr>
          <w:p w:rsidR="00BB1F20" w:rsidRPr="00F61094" w:rsidRDefault="009F1DD7" w:rsidP="00F61094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87.5pt;height:226.5pt;visibility:visible;mso-wrap-style:square">
                  <v:imagedata r:id="rId23" o:title="ОТКРЫТКА"/>
                </v:shape>
              </w:pict>
            </w:r>
          </w:p>
        </w:tc>
        <w:tc>
          <w:tcPr>
            <w:tcW w:w="6503" w:type="dxa"/>
            <w:gridSpan w:val="3"/>
          </w:tcPr>
          <w:p w:rsidR="005E250F" w:rsidRPr="00F61094" w:rsidRDefault="005E250F" w:rsidP="00F61094">
            <w:pPr>
              <w:jc w:val="center"/>
              <w:rPr>
                <w:rFonts w:ascii="Tahoma" w:hAnsi="Tahoma" w:cs="Tahoma"/>
                <w:b/>
                <w:i/>
                <w:color w:val="FF0000"/>
                <w:sz w:val="36"/>
                <w:szCs w:val="36"/>
              </w:rPr>
            </w:pP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color w:val="FF0000"/>
                <w:sz w:val="36"/>
                <w:szCs w:val="36"/>
              </w:rPr>
            </w:pPr>
            <w:r w:rsidRPr="00F61094">
              <w:rPr>
                <w:rFonts w:ascii="Tahoma" w:hAnsi="Tahoma" w:cs="Tahoma"/>
                <w:b/>
                <w:i/>
                <w:color w:val="FF0000"/>
                <w:sz w:val="36"/>
                <w:szCs w:val="36"/>
              </w:rPr>
              <w:t>Святой Георгий – Победоносец</w:t>
            </w:r>
            <w:r w:rsidRPr="00F61094">
              <w:rPr>
                <w:rFonts w:ascii="Tahoma" w:hAnsi="Tahoma" w:cs="Tahoma"/>
                <w:i/>
                <w:color w:val="FF0000"/>
                <w:sz w:val="36"/>
                <w:szCs w:val="36"/>
              </w:rPr>
              <w:t xml:space="preserve"> 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b/>
                <w:i/>
                <w:color w:val="0070C0"/>
                <w:sz w:val="28"/>
                <w:szCs w:val="28"/>
              </w:rPr>
            </w:pPr>
            <w:r w:rsidRPr="00F61094">
              <w:rPr>
                <w:rFonts w:ascii="Tahoma" w:hAnsi="Tahoma" w:cs="Tahoma"/>
                <w:b/>
                <w:i/>
                <w:color w:val="0070C0"/>
                <w:sz w:val="28"/>
                <w:szCs w:val="28"/>
              </w:rPr>
              <w:t>христианский святой, великомученик, наиболе</w:t>
            </w:r>
            <w:r w:rsidR="003C2F39">
              <w:rPr>
                <w:rFonts w:ascii="Tahoma" w:hAnsi="Tahoma" w:cs="Tahoma"/>
                <w:b/>
                <w:i/>
                <w:color w:val="0070C0"/>
                <w:sz w:val="28"/>
                <w:szCs w:val="28"/>
              </w:rPr>
              <w:t>е почитаемый святой этого имени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</w:rPr>
            </w:pP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На Русь культ святого Георгия, исповедующего христианство и за это преданного казни, пришёл с принятием русскими людьми этой религии.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Князь Ярослав Мудрый был первым из русских князей, принявший второе церковное имя Георгий.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В 1037 году после победы над печенегами он основал в Киеве монастырь в честь своего покровителя.</w:t>
            </w:r>
          </w:p>
          <w:p w:rsidR="00BB1F20" w:rsidRPr="00F61094" w:rsidRDefault="00BB1F20" w:rsidP="00F61094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F61094" w:rsidRPr="00F61094" w:rsidTr="00F61094">
        <w:trPr>
          <w:trHeight w:val="4371"/>
        </w:trPr>
        <w:tc>
          <w:tcPr>
            <w:tcW w:w="6772" w:type="dxa"/>
            <w:gridSpan w:val="5"/>
          </w:tcPr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25 ноября 1769 года был учреждён 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b/>
                <w:i/>
                <w:color w:val="FF0000"/>
                <w:sz w:val="24"/>
                <w:szCs w:val="24"/>
              </w:rPr>
            </w:pPr>
            <w:r w:rsidRPr="00F61094">
              <w:rPr>
                <w:rFonts w:ascii="Tahoma" w:hAnsi="Tahoma" w:cs="Tahoma"/>
                <w:b/>
                <w:i/>
                <w:color w:val="FF0000"/>
                <w:sz w:val="24"/>
                <w:szCs w:val="24"/>
              </w:rPr>
              <w:t>военный орден Святого Велик</w:t>
            </w:r>
            <w:r w:rsidR="003C2F39">
              <w:rPr>
                <w:rFonts w:ascii="Tahoma" w:hAnsi="Tahoma" w:cs="Tahoma"/>
                <w:b/>
                <w:i/>
                <w:color w:val="FF0000"/>
                <w:sz w:val="24"/>
                <w:szCs w:val="24"/>
              </w:rPr>
              <w:t>омученика и Победоносца Георгия</w:t>
            </w:r>
          </w:p>
          <w:p w:rsidR="005E250F" w:rsidRPr="00F61094" w:rsidRDefault="005E250F" w:rsidP="00F61094">
            <w:pPr>
              <w:jc w:val="center"/>
              <w:rPr>
                <w:rFonts w:ascii="Monotype Corsiva" w:hAnsi="Monotype Corsiva" w:cs="Tahoma"/>
                <w:i/>
                <w:sz w:val="28"/>
                <w:szCs w:val="28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В статусе ордена указывалось, что получить его в награду может тот, </w:t>
            </w:r>
            <w:r w:rsidRPr="00F61094">
              <w:rPr>
                <w:rFonts w:ascii="Monotype Corsiva" w:hAnsi="Monotype Corsiva" w:cs="Tahoma"/>
                <w:i/>
                <w:sz w:val="28"/>
                <w:szCs w:val="28"/>
              </w:rPr>
              <w:t>«кто, презрев очевидную опасность и явив доблестный пример неустрашимости, присутствия духа и самоотверженности,  совершил отличный воинский подвиг, увенчанный полным успехом и доставивший явную пользу».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Орден имел четыре класса (степени).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Девиз, присвоенный ордену: «за службу и храбрость».</w:t>
            </w:r>
          </w:p>
          <w:p w:rsidR="00BB1F20" w:rsidRPr="00F61094" w:rsidRDefault="005E250F" w:rsidP="00F61094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За 148 лет существования Военного ордена лиш</w:t>
            </w:r>
            <w:r w:rsidR="003C2F39">
              <w:rPr>
                <w:rFonts w:ascii="Tahoma" w:hAnsi="Tahoma" w:cs="Tahoma"/>
                <w:i/>
                <w:sz w:val="24"/>
                <w:szCs w:val="24"/>
              </w:rPr>
              <w:t>ь четверо имели все степени с 4-</w:t>
            </w:r>
            <w:r w:rsidRPr="00F61094">
              <w:rPr>
                <w:rFonts w:ascii="Tahoma" w:hAnsi="Tahoma" w:cs="Tahoma"/>
                <w:i/>
                <w:sz w:val="24"/>
                <w:szCs w:val="24"/>
              </w:rPr>
              <w:t>й по 1-ю. Это генерал-фельдмаршалы М.И. Кутузов, М.Б. Барклай-де-Толли, И.И. Дибич, И.Ф. Паскевич.</w:t>
            </w:r>
          </w:p>
        </w:tc>
        <w:tc>
          <w:tcPr>
            <w:tcW w:w="3910" w:type="dxa"/>
          </w:tcPr>
          <w:p w:rsidR="00BB1F20" w:rsidRPr="00F61094" w:rsidRDefault="009F1DD7" w:rsidP="00F61094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pict>
                <v:shape id="_x0000_i1026" type="#_x0000_t75" style="width:181.5pt;height:195pt;visibility:visible;mso-wrap-style:square" o:bordertopcolor="black" o:borderleftcolor="black" o:borderbottomcolor="black" o:borderrightcolor="black">
                  <v:imagedata r:id="rId24" o:title="Копия IMG_5579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F61094" w:rsidRPr="00F61094" w:rsidTr="00F61094">
        <w:tc>
          <w:tcPr>
            <w:tcW w:w="4040" w:type="dxa"/>
            <w:gridSpan w:val="2"/>
          </w:tcPr>
          <w:p w:rsidR="00BB1F20" w:rsidRPr="00F61094" w:rsidRDefault="009F1DD7" w:rsidP="00F61094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" o:spid="_x0000_i1027" type="#_x0000_t75" style="width:181.5pt;height:205.5pt;visibility:visible;mso-wrap-style:square" o:bordertopcolor="black" o:borderleftcolor="black" o:borderbottomcolor="black" o:borderrightcolor="black">
                  <v:imagedata r:id="rId25" o:title="Копия IMG_5578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6642" w:type="dxa"/>
            <w:gridSpan w:val="4"/>
          </w:tcPr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Непосредственное отношение к Военному ордену</w:t>
            </w:r>
            <w:proofErr w:type="gramStart"/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 С</w:t>
            </w:r>
            <w:proofErr w:type="gramEnd"/>
            <w:r w:rsidRPr="00F61094">
              <w:rPr>
                <w:rFonts w:ascii="Tahoma" w:hAnsi="Tahoma" w:cs="Tahoma"/>
                <w:i/>
                <w:sz w:val="24"/>
                <w:szCs w:val="24"/>
              </w:rPr>
              <w:t>в. Георгия имеет и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b/>
                <w:i/>
                <w:color w:val="FF0000"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color w:val="0070C0"/>
                <w:sz w:val="32"/>
                <w:szCs w:val="32"/>
              </w:rPr>
              <w:t xml:space="preserve"> </w:t>
            </w:r>
            <w:r w:rsidRPr="00F61094">
              <w:rPr>
                <w:rFonts w:ascii="Tahoma" w:hAnsi="Tahoma" w:cs="Tahoma"/>
                <w:b/>
                <w:i/>
                <w:color w:val="FF0000"/>
                <w:sz w:val="24"/>
                <w:szCs w:val="24"/>
              </w:rPr>
              <w:t>знак отличия Военного ордена,</w:t>
            </w:r>
          </w:p>
          <w:p w:rsidR="005E250F" w:rsidRPr="00F61094" w:rsidRDefault="005E250F" w:rsidP="00F61094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 учреждённый 13 февраля 1807 года «</w:t>
            </w:r>
            <w:r w:rsidRPr="00F61094">
              <w:rPr>
                <w:rFonts w:ascii="Monotype Corsiva" w:hAnsi="Monotype Corsiva" w:cs="Tahoma"/>
                <w:i/>
                <w:sz w:val="24"/>
                <w:szCs w:val="24"/>
              </w:rPr>
              <w:t>для поощрения храбрости и мужества»</w:t>
            </w: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 солдат и унтер-офицеров. Этот серебряный крестик на Георгиевской ленте, повторяющий внешний вид своего знаменитого собрата, часто называют </w:t>
            </w:r>
            <w:r w:rsidRPr="00F61094">
              <w:rPr>
                <w:rFonts w:ascii="Monotype Corsiva" w:hAnsi="Monotype Corsiva" w:cs="Tahoma"/>
                <w:i/>
                <w:sz w:val="24"/>
                <w:szCs w:val="24"/>
              </w:rPr>
              <w:t>«солдатским орденом».</w:t>
            </w:r>
          </w:p>
          <w:p w:rsidR="005E250F" w:rsidRPr="00F61094" w:rsidRDefault="005E250F" w:rsidP="00F61094">
            <w:pPr>
              <w:shd w:val="clear" w:color="auto" w:fill="F7F7F7"/>
              <w:spacing w:after="408"/>
              <w:jc w:val="both"/>
              <w:textAlignment w:val="baseline"/>
              <w:rPr>
                <w:rFonts w:ascii="Tahoma" w:hAnsi="Tahoma" w:cs="Tahoma"/>
                <w:i/>
                <w:sz w:val="24"/>
                <w:szCs w:val="24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Знак отличия Военного ордена можно было получить только за конкретный подвиг </w:t>
            </w:r>
            <w:r w:rsidRPr="00F61094">
              <w:rPr>
                <w:rFonts w:ascii="Monotype Corsiva" w:hAnsi="Monotype Corsiva" w:cs="Tahoma"/>
                <w:i/>
                <w:sz w:val="24"/>
                <w:szCs w:val="24"/>
              </w:rPr>
              <w:t>«на поле сражения, при обороне крепостей и на водах».</w:t>
            </w: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 К началу 1017 го</w:t>
            </w:r>
            <w:r w:rsidR="003C2F39">
              <w:rPr>
                <w:rFonts w:ascii="Tahoma" w:hAnsi="Tahoma" w:cs="Tahoma"/>
                <w:i/>
                <w:sz w:val="24"/>
                <w:szCs w:val="24"/>
              </w:rPr>
              <w:t>д</w:t>
            </w:r>
            <w:r w:rsidRPr="00F61094">
              <w:rPr>
                <w:rFonts w:ascii="Tahoma" w:hAnsi="Tahoma" w:cs="Tahoma"/>
                <w:i/>
                <w:sz w:val="24"/>
                <w:szCs w:val="24"/>
              </w:rPr>
              <w:t xml:space="preserve">а крест 1-й степени получили почти 30 тыс. человек, а 4-й степени – более миллиона. </w:t>
            </w:r>
          </w:p>
          <w:p w:rsidR="00BB1F20" w:rsidRPr="00F61094" w:rsidRDefault="005E250F" w:rsidP="00F61094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61094">
              <w:rPr>
                <w:rFonts w:ascii="Tahoma" w:hAnsi="Tahoma" w:cs="Tahoma"/>
                <w:i/>
                <w:sz w:val="24"/>
                <w:szCs w:val="24"/>
              </w:rPr>
              <w:t>С</w:t>
            </w:r>
            <w:r w:rsidRPr="00F61094">
              <w:rPr>
                <w:rFonts w:ascii="Tahoma" w:eastAsia="Times New Roman" w:hAnsi="Tahoma" w:cs="Tahoma"/>
                <w:i/>
                <w:color w:val="333333"/>
                <w:sz w:val="24"/>
                <w:szCs w:val="24"/>
                <w:lang w:eastAsia="ru-RU"/>
              </w:rPr>
              <w:t>ейчас Святой Георгий Победоносец изображен на гербе Москвы в образе всадника, пронзающего копьем змея.</w:t>
            </w:r>
          </w:p>
        </w:tc>
      </w:tr>
      <w:tr w:rsidR="00F61094" w:rsidRPr="00F61094" w:rsidTr="00F61094">
        <w:tc>
          <w:tcPr>
            <w:tcW w:w="3621" w:type="dxa"/>
          </w:tcPr>
          <w:p w:rsidR="005E250F" w:rsidRPr="00F61094" w:rsidRDefault="009F1DD7" w:rsidP="00F61094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28" type="#_x0000_t75" style="width:147pt;height:205.5pt">
                  <v:imagedata r:id="rId26" o:title="img7"/>
                </v:shape>
              </w:pict>
            </w:r>
          </w:p>
        </w:tc>
        <w:tc>
          <w:tcPr>
            <w:tcW w:w="7061" w:type="dxa"/>
            <w:gridSpan w:val="5"/>
          </w:tcPr>
          <w:p w:rsidR="005E250F" w:rsidRPr="00F61094" w:rsidRDefault="009F1DD7" w:rsidP="00F61094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29" type="#_x0000_t75" style="width:279pt;height:189pt">
                  <v:imagedata r:id="rId27" o:title="mini_Воин"/>
                </v:shape>
              </w:pict>
            </w:r>
          </w:p>
        </w:tc>
      </w:tr>
      <w:tr w:rsidR="00B40FBF" w:rsidRPr="00B54322" w:rsidTr="00B54322">
        <w:tc>
          <w:tcPr>
            <w:tcW w:w="6062" w:type="dxa"/>
            <w:gridSpan w:val="4"/>
          </w:tcPr>
          <w:p w:rsidR="00B40FBF" w:rsidRPr="00B54322" w:rsidRDefault="00B40FBF" w:rsidP="00B54322">
            <w:pPr>
              <w:tabs>
                <w:tab w:val="center" w:pos="4677"/>
                <w:tab w:val="right" w:pos="9355"/>
              </w:tabs>
              <w:jc w:val="center"/>
              <w:rPr>
                <w:i/>
                <w:iCs/>
                <w:color w:val="FF0000"/>
                <w:shd w:val="clear" w:color="auto" w:fill="FFFFFF"/>
              </w:rPr>
            </w:pPr>
            <w:r w:rsidRPr="00B54322">
              <w:rPr>
                <w:rFonts w:ascii="Times New Roman" w:hAnsi="Times New Roman"/>
                <w:b/>
                <w:color w:val="FF0000"/>
                <w:sz w:val="32"/>
                <w:szCs w:val="32"/>
                <w:shd w:val="clear" w:color="auto" w:fill="FFFFFF"/>
              </w:rPr>
              <w:t>Бабкин Иван Герасимович</w:t>
            </w:r>
            <w:r w:rsidRPr="00B54322">
              <w:rPr>
                <w:i/>
                <w:iCs/>
                <w:color w:val="FF0000"/>
                <w:shd w:val="clear" w:color="auto" w:fill="FFFFFF"/>
              </w:rPr>
              <w:t xml:space="preserve"> </w:t>
            </w:r>
          </w:p>
          <w:p w:rsidR="00B40FBF" w:rsidRPr="00B54322" w:rsidRDefault="00B40FBF" w:rsidP="00B5432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54322">
              <w:rPr>
                <w:i/>
                <w:iCs/>
                <w:color w:val="000000"/>
                <w:shd w:val="clear" w:color="auto" w:fill="FFFFFF"/>
              </w:rPr>
              <w:t>Полны</w:t>
            </w:r>
            <w:r w:rsidR="003C2F39">
              <w:rPr>
                <w:i/>
                <w:iCs/>
                <w:color w:val="000000"/>
                <w:shd w:val="clear" w:color="auto" w:fill="FFFFFF"/>
              </w:rPr>
              <w:t>й кавалер Георгиевского креста, и</w:t>
            </w:r>
            <w:r w:rsidRPr="00B54322">
              <w:rPr>
                <w:i/>
                <w:iCs/>
                <w:color w:val="000000"/>
                <w:shd w:val="clear" w:color="auto" w:fill="FFFFFF"/>
              </w:rPr>
              <w:t xml:space="preserve">з крестьян Саратовской губернии, </w:t>
            </w:r>
            <w:proofErr w:type="spellStart"/>
            <w:r w:rsidRPr="00B54322">
              <w:rPr>
                <w:i/>
                <w:iCs/>
                <w:color w:val="000000"/>
                <w:shd w:val="clear" w:color="auto" w:fill="FFFFFF"/>
              </w:rPr>
              <w:t>Балашевского</w:t>
            </w:r>
            <w:proofErr w:type="spellEnd"/>
            <w:r w:rsidRPr="00B54322">
              <w:rPr>
                <w:i/>
                <w:iCs/>
                <w:color w:val="000000"/>
                <w:shd w:val="clear" w:color="auto" w:fill="FFFFFF"/>
              </w:rPr>
              <w:t xml:space="preserve"> уезда, </w:t>
            </w:r>
            <w:proofErr w:type="spellStart"/>
            <w:r w:rsidRPr="00B54322">
              <w:rPr>
                <w:i/>
                <w:iCs/>
                <w:color w:val="000000"/>
                <w:shd w:val="clear" w:color="auto" w:fill="FFFFFF"/>
              </w:rPr>
              <w:t>Трастянской</w:t>
            </w:r>
            <w:proofErr w:type="spellEnd"/>
            <w:r w:rsidRPr="00B54322">
              <w:rPr>
                <w:i/>
                <w:iCs/>
                <w:color w:val="000000"/>
                <w:shd w:val="clear" w:color="auto" w:fill="FFFFFF"/>
              </w:rPr>
              <w:t xml:space="preserve"> волости, слободы Старо-</w:t>
            </w:r>
            <w:proofErr w:type="spellStart"/>
            <w:r w:rsidRPr="00B54322">
              <w:rPr>
                <w:i/>
                <w:iCs/>
                <w:color w:val="000000"/>
                <w:shd w:val="clear" w:color="auto" w:fill="FFFFFF"/>
              </w:rPr>
              <w:t>Хоперская</w:t>
            </w:r>
            <w:proofErr w:type="spellEnd"/>
            <w:r w:rsidRPr="00B54322">
              <w:rPr>
                <w:color w:val="000000"/>
              </w:rPr>
              <w:br/>
            </w:r>
            <w:r w:rsidRPr="00B54322">
              <w:rPr>
                <w:color w:val="000000"/>
              </w:rPr>
              <w:br/>
            </w:r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Бабки</w:t>
            </w:r>
            <w:r w:rsidR="003C2F3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 Иван Герасимович (07.09.1885</w:t>
            </w:r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). Подпрапорщик Л.-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гв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. Петроградского полка. Из крестьян Саратовской губернии, 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Балашевского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уезда, 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Трастянской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волости, слободы Старо-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Хоперская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Окончил земское училище в слободе Старо-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Хоперская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Призван</w:t>
            </w:r>
            <w:proofErr w:type="gram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на военную службу в 1906 году в Л.-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гв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Петроградский полк. В 1908 году окончил учебную команду, был произведен в ефрейторы, а затем в младшие унтер-офицеры. </w:t>
            </w:r>
          </w:p>
          <w:p w:rsidR="00B40FBF" w:rsidRPr="00B54322" w:rsidRDefault="00B40FBF" w:rsidP="00B54322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В 1909 году произведен в старшие унтер-офицеры и уволен в запас. 1-го декабря 1911 года вновь был зачислен на сверхсрочную службу. В 1912 году окончил школу подпрапорщиков и 1-го октября 1913 года </w:t>
            </w:r>
            <w:proofErr w:type="gram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произведен</w:t>
            </w:r>
            <w:proofErr w:type="gram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в подпрапорщики. Награжден Георгиевскими медалями 4-й ст. № 30499, 3-й ст. № 76654, 2-й ст. № 3397, 1-й ст. № 2185, Георгиевским крестом 4</w:t>
            </w:r>
            <w:r w:rsidR="003C2F3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-й ст. № 87556, 3-й ст. №307 </w:t>
            </w:r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(пр. по 23 </w:t>
            </w:r>
            <w:proofErr w:type="spellStart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корпусу от мая 1915 г.), 2-й ст. № 855, 1-й ст. № 384, медалями: «За усердие» (на Станиславской ленте), «В память 100-летия О</w:t>
            </w:r>
            <w:r w:rsidR="003C2F3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течественной войны 1812 года </w:t>
            </w:r>
            <w:bookmarkStart w:id="0" w:name="_GoBack"/>
            <w:bookmarkEnd w:id="0"/>
            <w:r w:rsidRPr="00B5432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» и «В память 300-летия Дома Романовых</w:t>
            </w:r>
          </w:p>
        </w:tc>
        <w:tc>
          <w:tcPr>
            <w:tcW w:w="4620" w:type="dxa"/>
            <w:gridSpan w:val="2"/>
          </w:tcPr>
          <w:p w:rsidR="00B40FBF" w:rsidRPr="00B54322" w:rsidRDefault="009F1DD7" w:rsidP="00B54322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ru-RU"/>
              </w:rPr>
              <w:pict>
                <v:shape id="_x0000_i1030" type="#_x0000_t75" alt="Новости" style="width:217.5pt;height:273pt;visibility:visible;mso-wrap-style:square">
                  <v:imagedata r:id="rId28" o:title="Новости"/>
                </v:shape>
              </w:pict>
            </w:r>
          </w:p>
        </w:tc>
      </w:tr>
    </w:tbl>
    <w:p w:rsidR="00DD7354" w:rsidRPr="004A330E" w:rsidRDefault="00DD7354" w:rsidP="004A330E">
      <w:pPr>
        <w:jc w:val="right"/>
        <w:rPr>
          <w:color w:val="999999"/>
          <w:lang w:val="en-US"/>
        </w:rPr>
      </w:pPr>
      <w:r w:rsidRPr="004A330E">
        <w:rPr>
          <w:color w:val="999999"/>
          <w:lang w:val="en-US"/>
        </w:rPr>
        <w:t>eskander55</w:t>
      </w:r>
    </w:p>
    <w:sectPr w:rsidR="00DD7354" w:rsidRPr="004A330E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DD7" w:rsidRDefault="009F1DD7">
      <w:r>
        <w:separator/>
      </w:r>
    </w:p>
  </w:endnote>
  <w:endnote w:type="continuationSeparator" w:id="0">
    <w:p w:rsidR="009F1DD7" w:rsidRDefault="009F1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DD7" w:rsidRDefault="009F1DD7">
      <w:r>
        <w:separator/>
      </w:r>
    </w:p>
  </w:footnote>
  <w:footnote w:type="continuationSeparator" w:id="0">
    <w:p w:rsidR="009F1DD7" w:rsidRDefault="009F1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264E"/>
    <w:rsid w:val="00007AB6"/>
    <w:rsid w:val="000234C2"/>
    <w:rsid w:val="00047C37"/>
    <w:rsid w:val="00052B66"/>
    <w:rsid w:val="00061038"/>
    <w:rsid w:val="00065CE6"/>
    <w:rsid w:val="00066724"/>
    <w:rsid w:val="00080329"/>
    <w:rsid w:val="000A3AC2"/>
    <w:rsid w:val="000D748C"/>
    <w:rsid w:val="000D7665"/>
    <w:rsid w:val="000F6BD2"/>
    <w:rsid w:val="00103EC9"/>
    <w:rsid w:val="00114E62"/>
    <w:rsid w:val="001157B6"/>
    <w:rsid w:val="00117E2A"/>
    <w:rsid w:val="00141D2D"/>
    <w:rsid w:val="00153F6E"/>
    <w:rsid w:val="00162263"/>
    <w:rsid w:val="001638C6"/>
    <w:rsid w:val="001761E7"/>
    <w:rsid w:val="001832B9"/>
    <w:rsid w:val="001A1417"/>
    <w:rsid w:val="001A53B1"/>
    <w:rsid w:val="001A73CD"/>
    <w:rsid w:val="001C1F1E"/>
    <w:rsid w:val="001C3125"/>
    <w:rsid w:val="001C4CD7"/>
    <w:rsid w:val="001C5E7C"/>
    <w:rsid w:val="001D2D35"/>
    <w:rsid w:val="001D4B84"/>
    <w:rsid w:val="001E4AFF"/>
    <w:rsid w:val="00206810"/>
    <w:rsid w:val="0021322F"/>
    <w:rsid w:val="00237104"/>
    <w:rsid w:val="0024060E"/>
    <w:rsid w:val="002475E1"/>
    <w:rsid w:val="00275CA7"/>
    <w:rsid w:val="002863EB"/>
    <w:rsid w:val="00292C52"/>
    <w:rsid w:val="002C1153"/>
    <w:rsid w:val="002C1F89"/>
    <w:rsid w:val="002D4F2E"/>
    <w:rsid w:val="002D6CBC"/>
    <w:rsid w:val="002F0066"/>
    <w:rsid w:val="002F4A7D"/>
    <w:rsid w:val="00311383"/>
    <w:rsid w:val="00324866"/>
    <w:rsid w:val="00333A27"/>
    <w:rsid w:val="0033464A"/>
    <w:rsid w:val="00343CDC"/>
    <w:rsid w:val="00351FE3"/>
    <w:rsid w:val="00357FF3"/>
    <w:rsid w:val="00360A68"/>
    <w:rsid w:val="003816CF"/>
    <w:rsid w:val="003A157D"/>
    <w:rsid w:val="003A3733"/>
    <w:rsid w:val="003A4A2C"/>
    <w:rsid w:val="003C2F39"/>
    <w:rsid w:val="003D003C"/>
    <w:rsid w:val="0040264E"/>
    <w:rsid w:val="00411A42"/>
    <w:rsid w:val="00415E61"/>
    <w:rsid w:val="0041628D"/>
    <w:rsid w:val="00425426"/>
    <w:rsid w:val="00467DDE"/>
    <w:rsid w:val="004A0DC9"/>
    <w:rsid w:val="004A330E"/>
    <w:rsid w:val="004D16E3"/>
    <w:rsid w:val="004D4066"/>
    <w:rsid w:val="004D5BCD"/>
    <w:rsid w:val="004E2014"/>
    <w:rsid w:val="004F2E94"/>
    <w:rsid w:val="00500282"/>
    <w:rsid w:val="00500F7F"/>
    <w:rsid w:val="005025E8"/>
    <w:rsid w:val="00505467"/>
    <w:rsid w:val="00507A8F"/>
    <w:rsid w:val="00524226"/>
    <w:rsid w:val="00545465"/>
    <w:rsid w:val="0056208A"/>
    <w:rsid w:val="00571316"/>
    <w:rsid w:val="00593065"/>
    <w:rsid w:val="00597095"/>
    <w:rsid w:val="005A6DD7"/>
    <w:rsid w:val="005D10B1"/>
    <w:rsid w:val="005D19E3"/>
    <w:rsid w:val="005E250F"/>
    <w:rsid w:val="0062466A"/>
    <w:rsid w:val="0064707D"/>
    <w:rsid w:val="0064721C"/>
    <w:rsid w:val="00654C9F"/>
    <w:rsid w:val="00655D03"/>
    <w:rsid w:val="006866EC"/>
    <w:rsid w:val="006A20F6"/>
    <w:rsid w:val="006A3665"/>
    <w:rsid w:val="006A4274"/>
    <w:rsid w:val="006A5CDE"/>
    <w:rsid w:val="006B3884"/>
    <w:rsid w:val="006D7151"/>
    <w:rsid w:val="006E3D60"/>
    <w:rsid w:val="006E521E"/>
    <w:rsid w:val="006E55CF"/>
    <w:rsid w:val="006F1FD1"/>
    <w:rsid w:val="00712AF2"/>
    <w:rsid w:val="00733110"/>
    <w:rsid w:val="007356F3"/>
    <w:rsid w:val="007419F5"/>
    <w:rsid w:val="007805CC"/>
    <w:rsid w:val="00785CC5"/>
    <w:rsid w:val="007A7C4D"/>
    <w:rsid w:val="007C205C"/>
    <w:rsid w:val="007C3784"/>
    <w:rsid w:val="007C7D90"/>
    <w:rsid w:val="007D4A65"/>
    <w:rsid w:val="007D5207"/>
    <w:rsid w:val="007E0897"/>
    <w:rsid w:val="007F4C64"/>
    <w:rsid w:val="007F7878"/>
    <w:rsid w:val="00820F11"/>
    <w:rsid w:val="00842D80"/>
    <w:rsid w:val="0085709D"/>
    <w:rsid w:val="00871C86"/>
    <w:rsid w:val="008877F6"/>
    <w:rsid w:val="008B1EF8"/>
    <w:rsid w:val="008C44CA"/>
    <w:rsid w:val="008E3648"/>
    <w:rsid w:val="008E373F"/>
    <w:rsid w:val="008E7196"/>
    <w:rsid w:val="0093555B"/>
    <w:rsid w:val="009430C9"/>
    <w:rsid w:val="00955355"/>
    <w:rsid w:val="0096125B"/>
    <w:rsid w:val="00972AEE"/>
    <w:rsid w:val="00983C6D"/>
    <w:rsid w:val="009A3407"/>
    <w:rsid w:val="009C3CBF"/>
    <w:rsid w:val="009E2951"/>
    <w:rsid w:val="009F1DD7"/>
    <w:rsid w:val="009F5860"/>
    <w:rsid w:val="00A06D39"/>
    <w:rsid w:val="00A2544F"/>
    <w:rsid w:val="00A404C6"/>
    <w:rsid w:val="00A53ECF"/>
    <w:rsid w:val="00A74426"/>
    <w:rsid w:val="00A76DE1"/>
    <w:rsid w:val="00AC3E48"/>
    <w:rsid w:val="00AC55E5"/>
    <w:rsid w:val="00B17932"/>
    <w:rsid w:val="00B40AA0"/>
    <w:rsid w:val="00B40FBF"/>
    <w:rsid w:val="00B51494"/>
    <w:rsid w:val="00B53D0C"/>
    <w:rsid w:val="00B54322"/>
    <w:rsid w:val="00B807B5"/>
    <w:rsid w:val="00B93FFE"/>
    <w:rsid w:val="00B95C83"/>
    <w:rsid w:val="00BA2EAF"/>
    <w:rsid w:val="00BB1F20"/>
    <w:rsid w:val="00BB26EF"/>
    <w:rsid w:val="00BC12FF"/>
    <w:rsid w:val="00BC175A"/>
    <w:rsid w:val="00BC3B28"/>
    <w:rsid w:val="00BE2305"/>
    <w:rsid w:val="00BE6EA6"/>
    <w:rsid w:val="00BF0B89"/>
    <w:rsid w:val="00C03204"/>
    <w:rsid w:val="00C046F1"/>
    <w:rsid w:val="00C0511B"/>
    <w:rsid w:val="00C26230"/>
    <w:rsid w:val="00C36A70"/>
    <w:rsid w:val="00C40031"/>
    <w:rsid w:val="00C65D2F"/>
    <w:rsid w:val="00C86018"/>
    <w:rsid w:val="00C97E3E"/>
    <w:rsid w:val="00CA47C9"/>
    <w:rsid w:val="00CA4EFA"/>
    <w:rsid w:val="00CC2470"/>
    <w:rsid w:val="00CC27C9"/>
    <w:rsid w:val="00CE5A1E"/>
    <w:rsid w:val="00D21E3D"/>
    <w:rsid w:val="00D422EF"/>
    <w:rsid w:val="00D52518"/>
    <w:rsid w:val="00D55B41"/>
    <w:rsid w:val="00D655DD"/>
    <w:rsid w:val="00D860FD"/>
    <w:rsid w:val="00D92391"/>
    <w:rsid w:val="00D9733A"/>
    <w:rsid w:val="00D97481"/>
    <w:rsid w:val="00DA186A"/>
    <w:rsid w:val="00DA6325"/>
    <w:rsid w:val="00DB07F2"/>
    <w:rsid w:val="00DB7BF3"/>
    <w:rsid w:val="00DD4173"/>
    <w:rsid w:val="00DD5CBC"/>
    <w:rsid w:val="00DD6230"/>
    <w:rsid w:val="00DD7354"/>
    <w:rsid w:val="00DD7CEF"/>
    <w:rsid w:val="00DE5B72"/>
    <w:rsid w:val="00DF3218"/>
    <w:rsid w:val="00E1336A"/>
    <w:rsid w:val="00E52D5D"/>
    <w:rsid w:val="00E54F75"/>
    <w:rsid w:val="00E66216"/>
    <w:rsid w:val="00E96D3D"/>
    <w:rsid w:val="00EC0344"/>
    <w:rsid w:val="00EC3F6F"/>
    <w:rsid w:val="00EC49FF"/>
    <w:rsid w:val="00ED0F41"/>
    <w:rsid w:val="00EE4109"/>
    <w:rsid w:val="00F012DB"/>
    <w:rsid w:val="00F0585F"/>
    <w:rsid w:val="00F30394"/>
    <w:rsid w:val="00F37AE0"/>
    <w:rsid w:val="00F432EE"/>
    <w:rsid w:val="00F55543"/>
    <w:rsid w:val="00F568FB"/>
    <w:rsid w:val="00F61094"/>
    <w:rsid w:val="00FD0F5C"/>
    <w:rsid w:val="00FD3B58"/>
    <w:rsid w:val="00FD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C6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BB1F2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7805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BC175A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BC175A"/>
    <w:rPr>
      <w:rFonts w:cs="Times New Roman"/>
      <w:lang w:eastAsia="en-US"/>
    </w:rPr>
  </w:style>
  <w:style w:type="character" w:styleId="ab">
    <w:name w:val="Hyperlink"/>
    <w:uiPriority w:val="99"/>
    <w:semiHidden/>
    <w:unhideWhenUsed/>
    <w:rsid w:val="00BB1F20"/>
    <w:rPr>
      <w:color w:val="0000FF"/>
      <w:u w:val="single"/>
    </w:rPr>
  </w:style>
  <w:style w:type="character" w:customStyle="1" w:styleId="20">
    <w:name w:val="Заголовок 2 Знак"/>
    <w:link w:val="2"/>
    <w:semiHidden/>
    <w:rsid w:val="00BB1F2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mw-headline">
    <w:name w:val="mw-headline"/>
    <w:basedOn w:val="a0"/>
    <w:rsid w:val="00BB1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E%D1%81%D1%83%D0%B4%D0%B0%D1%80%D1%81%D1%82%D0%B2%D0%B5%D0%BD%D0%BD%D0%B0%D1%8F_%D0%94%D1%83%D0%BC%D0%B0" TargetMode="External"/><Relationship Id="rId13" Type="http://schemas.openxmlformats.org/officeDocument/2006/relationships/hyperlink" Target="https://ru.wikipedia.org/wiki/%D0%9E%D1%80%D0%B4%D0%B5%D0%BD_%D0%A1%D0%B2%D1%8F%D1%82%D0%BE%D0%B3%D0%BE_%D0%93%D0%B5%D0%BE%D1%80%D0%B3%D0%B8%D1%8F_(%D0%A0%D0%BE%D1%81%D1%81%D0%B8%D0%B9%D1%81%D0%BA%D0%B0%D1%8F_%D0%A4%D0%B5%D0%B4%D0%B5%D1%80%D0%B0%D1%86%D0%B8%D1%8F)" TargetMode="External"/><Relationship Id="rId18" Type="http://schemas.openxmlformats.org/officeDocument/2006/relationships/hyperlink" Target="https://ru.wikipedia.org/wiki/%D0%91%D0%BE%D0%BB%D1%8C%D1%88%D0%B5%D0%B2%D0%B8%D0%BA%D0%B8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2008_%D0%B3%D0%BE%D0%B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7" Type="http://schemas.openxmlformats.org/officeDocument/2006/relationships/hyperlink" Target="https://ru.wikipedia.org/wiki/%D0%9E%D1%80%D0%B4%D0%B5%D0%BD_%D0%A1%D0%B2%D1%8F%D1%82%D0%BE%D0%B3%D0%BE_%D0%93%D0%B5%D0%BE%D1%80%D0%B3%D0%B8%D1%8F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5%D0%BA%D0%B0%D1%82%D0%B5%D1%80%D0%B8%D0%BD%D0%B0_II_%D0%92%D0%B5%D0%BB%D0%B8%D0%BA%D0%B0%D1%8F" TargetMode="External"/><Relationship Id="rId20" Type="http://schemas.openxmlformats.org/officeDocument/2006/relationships/hyperlink" Target="https://ru.wikipedia.org/wiki/2000_%D0%B3%D0%BE%D0%B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769_%D0%B3%D0%BE%D0%B4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ru.wikipedia.org/wiki/2007_%D0%B3%D0%BE%D0%B4" TargetMode="External"/><Relationship Id="rId19" Type="http://schemas.openxmlformats.org/officeDocument/2006/relationships/hyperlink" Target="https://ru.wikipedia.org/wiki/%D0%9E%D1%80%D0%B4%D0%B5%D0%BD_%D0%A1%D0%BB%D0%B0%D0%B2%D1%8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6_%D1%8F%D0%BD%D0%B2%D0%B0%D1%80%D1%8F" TargetMode="External"/><Relationship Id="rId14" Type="http://schemas.openxmlformats.org/officeDocument/2006/relationships/hyperlink" Target="https://ru.wikipedia.org/wiki/%D0%9E%D1%80%D0%B4%D0%B5%D0%BD_%D0%A1%D0%BB%D0%B0%D0%B2%D1%8B" TargetMode="External"/><Relationship Id="rId22" Type="http://schemas.openxmlformats.org/officeDocument/2006/relationships/hyperlink" Target="https://ru.wikipedia.org/wiki/%D0%9C%D0%B0%D0%BA%D0%B0%D1%80%D0%BE%D0%B2,_%D0%A1%D0%B5%D1%80%D0%B3%D0%B5%D0%B9_%D0%90%D1%84%D0%B0%D0%BD%D0%B0%D1%81%D1%8C%D0%B5%D0%B2%D0%B8%D1%87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Альбина Наумова</cp:lastModifiedBy>
  <cp:revision>21</cp:revision>
  <cp:lastPrinted>2019-11-18T12:43:00Z</cp:lastPrinted>
  <dcterms:created xsi:type="dcterms:W3CDTF">2019-02-28T17:49:00Z</dcterms:created>
  <dcterms:modified xsi:type="dcterms:W3CDTF">2021-12-09T12:57:00Z</dcterms:modified>
</cp:coreProperties>
</file>